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22" w:rsidRPr="005031E5" w:rsidRDefault="005031E5" w:rsidP="005031E5">
      <w:pPr>
        <w:jc w:val="center"/>
        <w:rPr>
          <w:b/>
          <w:sz w:val="32"/>
          <w:szCs w:val="32"/>
        </w:rPr>
      </w:pPr>
      <w:r w:rsidRPr="005031E5">
        <w:rPr>
          <w:b/>
          <w:sz w:val="32"/>
          <w:szCs w:val="32"/>
        </w:rPr>
        <w:t>Вайрочана</w:t>
      </w:r>
    </w:p>
    <w:p w:rsidR="005031E5" w:rsidRPr="005031E5" w:rsidRDefault="005031E5" w:rsidP="005031E5">
      <w:pPr>
        <w:jc w:val="center"/>
        <w:rPr>
          <w:b/>
          <w:sz w:val="32"/>
          <w:szCs w:val="32"/>
        </w:rPr>
      </w:pPr>
    </w:p>
    <w:p w:rsidR="005031E5" w:rsidRPr="005031E5" w:rsidRDefault="005031E5" w:rsidP="005031E5">
      <w:pPr>
        <w:jc w:val="center"/>
        <w:rPr>
          <w:b/>
          <w:sz w:val="32"/>
          <w:szCs w:val="32"/>
        </w:rPr>
      </w:pPr>
      <w:r w:rsidRPr="005031E5">
        <w:rPr>
          <w:b/>
          <w:sz w:val="32"/>
          <w:szCs w:val="32"/>
        </w:rPr>
        <w:t>Секретные наставления о четырёх знаках</w:t>
      </w:r>
    </w:p>
    <w:p w:rsidR="005031E5" w:rsidRDefault="005031E5"/>
    <w:p w:rsidR="004960B1" w:rsidRDefault="00EE66FD" w:rsidP="004960B1">
      <w:pPr>
        <w:jc w:val="center"/>
      </w:pPr>
      <w:r>
        <w:rPr>
          <w:noProof/>
        </w:rPr>
        <w:drawing>
          <wp:inline distT="0" distB="0" distL="0" distR="0">
            <wp:extent cx="2466975" cy="3124200"/>
            <wp:effectExtent l="19050" t="0" r="9525" b="0"/>
            <wp:docPr id="1" name="Рисунок 1" descr="Vairoc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rochana"/>
                    <pic:cNvPicPr>
                      <a:picLocks noChangeAspect="1" noChangeArrowheads="1"/>
                    </pic:cNvPicPr>
                  </pic:nvPicPr>
                  <pic:blipFill>
                    <a:blip r:embed="rId4" cstate="print"/>
                    <a:srcRect/>
                    <a:stretch>
                      <a:fillRect/>
                    </a:stretch>
                  </pic:blipFill>
                  <pic:spPr bwMode="auto">
                    <a:xfrm>
                      <a:off x="0" y="0"/>
                      <a:ext cx="2466975" cy="3124200"/>
                    </a:xfrm>
                    <a:prstGeom prst="rect">
                      <a:avLst/>
                    </a:prstGeom>
                    <a:noFill/>
                    <a:ln w="9525">
                      <a:noFill/>
                      <a:miter lim="800000"/>
                      <a:headEnd/>
                      <a:tailEnd/>
                    </a:ln>
                  </pic:spPr>
                </pic:pic>
              </a:graphicData>
            </a:graphic>
          </wp:inline>
        </w:drawing>
      </w:r>
    </w:p>
    <w:p w:rsidR="008F2A1B" w:rsidRDefault="008F2A1B"/>
    <w:p w:rsidR="005031E5" w:rsidRPr="008F2A1B" w:rsidRDefault="005031E5" w:rsidP="008F2A1B">
      <w:pPr>
        <w:jc w:val="center"/>
        <w:rPr>
          <w:b/>
        </w:rPr>
      </w:pPr>
      <w:r w:rsidRPr="008F2A1B">
        <w:rPr>
          <w:b/>
        </w:rPr>
        <w:t>Предисловие</w:t>
      </w:r>
    </w:p>
    <w:p w:rsidR="005031E5" w:rsidRDefault="005031E5"/>
    <w:p w:rsidR="005031E5" w:rsidRDefault="005031E5" w:rsidP="004960B1">
      <w:pPr>
        <w:ind w:firstLine="708"/>
        <w:jc w:val="both"/>
      </w:pPr>
      <w:r>
        <w:t>Учения Дзогчен раздела Пространства связаны со вторым из трёх заветов Гараба Дордже, который звучит так: «Не оставаться в сомнении»; иными словами, это значит, что необходимо обрести уверенность и знание состояния созерцания. В этой связи метод практики Лонгдэ, известный также как «Ваджрный мост», основан, главным образом, на 4-х ключевых моментах, «4-х знаках»: ясности, состоянии, не нарушаемом мыслями, ощущении удовольствия и состоянии недвойственности.</w:t>
      </w:r>
    </w:p>
    <w:p w:rsidR="005031E5" w:rsidRDefault="005031E5" w:rsidP="004960B1">
      <w:pPr>
        <w:jc w:val="both"/>
      </w:pPr>
      <w:r>
        <w:tab/>
        <w:t>Традиция гласит, что эти учения были переданы Вайрочаной (</w:t>
      </w:r>
      <w:r>
        <w:rPr>
          <w:lang w:val="en-US"/>
        </w:rPr>
        <w:t>VIII</w:t>
      </w:r>
      <w:r>
        <w:t xml:space="preserve"> век) практику Мипаму Гонпо, которому было 85 лет, когда Вайрочана возвращался в центральный Тибет из изгнания в Гьялмо Цаваронг. </w:t>
      </w:r>
      <w:r w:rsidR="008F2A1B">
        <w:t>Так</w:t>
      </w:r>
      <w:r>
        <w:t xml:space="preserve"> как Мипам Гонпо</w:t>
      </w:r>
      <w:r w:rsidR="008F2A1B">
        <w:t xml:space="preserve"> ввиду своего преклонного возраста был не в состоянии сохранять трудные позы йоги, он попросил Вайрочану обучить его чему-то очень простому, но сущностному, что позволило бы ему реализовать знание истинного состояния. Вайрочана дал ему для поддержки палку, на которой он написал сущностные моменты практики Лонгдэ. Мипам Гонпо после практики этих учений прожил ещё долгое время, стал одним из основных источников передачи «Ваджрного моста» и в конце жизни реализовал «Радужное тело» - наивысшее достижение прктики Дзогчен.</w:t>
      </w:r>
    </w:p>
    <w:p w:rsidR="008F2A1B" w:rsidRDefault="008F2A1B" w:rsidP="004960B1">
      <w:pPr>
        <w:jc w:val="both"/>
      </w:pPr>
      <w:r>
        <w:tab/>
        <w:t>Перевод «Секретных наставлений Вайрочаны о четырёх знаках», приведённый далее, был сделан в 1981 году при сотрудничестве с Фабио Андрико и с любезной помощью Чогьяла Намкая Норбу.</w:t>
      </w:r>
    </w:p>
    <w:p w:rsidR="008F2A1B" w:rsidRPr="008F2A1B" w:rsidRDefault="008F2A1B" w:rsidP="008F2A1B">
      <w:pPr>
        <w:jc w:val="right"/>
        <w:rPr>
          <w:i/>
        </w:rPr>
      </w:pPr>
      <w:r w:rsidRPr="008F2A1B">
        <w:rPr>
          <w:i/>
        </w:rPr>
        <w:t>Адриано Клементе</w:t>
      </w:r>
    </w:p>
    <w:p w:rsidR="005031E5" w:rsidRDefault="005031E5"/>
    <w:p w:rsidR="008F2A1B" w:rsidRDefault="008F2A1B"/>
    <w:p w:rsidR="008F2A1B" w:rsidRDefault="008F2A1B" w:rsidP="008F2A1B">
      <w:pPr>
        <w:ind w:firstLine="708"/>
      </w:pPr>
      <w:r>
        <w:t xml:space="preserve">Учитель Вайрочана подытожил для Мипама Гонпо сущностные учения, чтобы тот не выходил из </w:t>
      </w:r>
      <w:r w:rsidRPr="008F2A1B">
        <w:t>[</w:t>
      </w:r>
      <w:r>
        <w:t>присутствия</w:t>
      </w:r>
      <w:r w:rsidRPr="008F2A1B">
        <w:t>]</w:t>
      </w:r>
      <w:r>
        <w:t xml:space="preserve"> в естественном состоянии </w:t>
      </w:r>
      <w:r w:rsidRPr="008F2A1B">
        <w:t>[</w:t>
      </w:r>
      <w:r>
        <w:t>Дхармы</w:t>
      </w:r>
      <w:r w:rsidRPr="008F2A1B">
        <w:t>]</w:t>
      </w:r>
      <w:r>
        <w:t>, (и написал):</w:t>
      </w:r>
    </w:p>
    <w:p w:rsidR="008F2A1B" w:rsidRDefault="008F2A1B"/>
    <w:p w:rsidR="008F2A1B" w:rsidRPr="00CB3B29" w:rsidRDefault="008F2A1B" w:rsidP="00CB3B29">
      <w:pPr>
        <w:jc w:val="center"/>
        <w:rPr>
          <w:i/>
        </w:rPr>
      </w:pPr>
      <w:r w:rsidRPr="00CB3B29">
        <w:rPr>
          <w:i/>
        </w:rPr>
        <w:t>Мудрость заполняет Сосуд Ваджра</w:t>
      </w:r>
      <w:r w:rsidR="004A563A" w:rsidRPr="00CB3B29">
        <w:rPr>
          <w:i/>
          <w:lang w:val="en-US"/>
        </w:rPr>
        <w:t xml:space="preserve"> [1]</w:t>
      </w:r>
      <w:r w:rsidR="004A563A" w:rsidRPr="00CB3B29">
        <w:rPr>
          <w:i/>
        </w:rPr>
        <w:t>,</w:t>
      </w:r>
    </w:p>
    <w:p w:rsidR="004A563A" w:rsidRPr="00CB3B29" w:rsidRDefault="004A563A" w:rsidP="00CB3B29">
      <w:pPr>
        <w:jc w:val="center"/>
        <w:rPr>
          <w:i/>
        </w:rPr>
      </w:pPr>
      <w:r w:rsidRPr="00CB3B29">
        <w:rPr>
          <w:i/>
        </w:rPr>
        <w:t>Который полон вкуса великой мудрости,</w:t>
      </w:r>
    </w:p>
    <w:p w:rsidR="004A563A" w:rsidRPr="00CB3B29" w:rsidRDefault="004A563A" w:rsidP="00CB3B29">
      <w:pPr>
        <w:jc w:val="center"/>
        <w:rPr>
          <w:i/>
          <w:lang w:val="en-US"/>
        </w:rPr>
      </w:pPr>
      <w:r w:rsidRPr="00CB3B29">
        <w:rPr>
          <w:i/>
        </w:rPr>
        <w:t>И блаженство пяти мудростей [2] развивается.</w:t>
      </w:r>
    </w:p>
    <w:p w:rsidR="004A563A" w:rsidRPr="00CB3B29" w:rsidRDefault="004A563A" w:rsidP="00CB3B29">
      <w:pPr>
        <w:jc w:val="center"/>
        <w:rPr>
          <w:i/>
        </w:rPr>
      </w:pPr>
      <w:r w:rsidRPr="00CB3B29">
        <w:rPr>
          <w:i/>
        </w:rPr>
        <w:t>Собственное тело человека – это драгоценная мудрость,</w:t>
      </w:r>
    </w:p>
    <w:p w:rsidR="004A563A" w:rsidRPr="00CB3B29" w:rsidRDefault="004A563A" w:rsidP="00CB3B29">
      <w:pPr>
        <w:jc w:val="center"/>
        <w:rPr>
          <w:i/>
        </w:rPr>
      </w:pPr>
      <w:r w:rsidRPr="00CB3B29">
        <w:rPr>
          <w:i/>
        </w:rPr>
        <w:t>И мудрость состояния присутствия проявляется</w:t>
      </w:r>
    </w:p>
    <w:p w:rsidR="004A563A" w:rsidRPr="00CB3B29" w:rsidRDefault="004A563A" w:rsidP="00CB3B29">
      <w:pPr>
        <w:jc w:val="center"/>
        <w:rPr>
          <w:i/>
        </w:rPr>
      </w:pPr>
      <w:r w:rsidRPr="00CB3B29">
        <w:rPr>
          <w:i/>
        </w:rPr>
        <w:t>Как собственное измерение человека.</w:t>
      </w:r>
    </w:p>
    <w:p w:rsidR="004A563A" w:rsidRPr="00CB3B29" w:rsidRDefault="004A563A" w:rsidP="00CB3B29">
      <w:pPr>
        <w:jc w:val="center"/>
        <w:rPr>
          <w:i/>
        </w:rPr>
      </w:pPr>
      <w:r w:rsidRPr="00CB3B29">
        <w:rPr>
          <w:i/>
        </w:rPr>
        <w:lastRenderedPageBreak/>
        <w:t>Чистое видение – это мудрость состояния присутствия,</w:t>
      </w:r>
    </w:p>
    <w:p w:rsidR="004A563A" w:rsidRPr="00CB3B29" w:rsidRDefault="004A563A" w:rsidP="00CB3B29">
      <w:pPr>
        <w:jc w:val="center"/>
        <w:rPr>
          <w:i/>
        </w:rPr>
      </w:pPr>
      <w:r w:rsidRPr="00CB3B29">
        <w:rPr>
          <w:i/>
        </w:rPr>
        <w:t>И оно подобно солнцу.</w:t>
      </w:r>
    </w:p>
    <w:p w:rsidR="004A563A" w:rsidRPr="00CB3B29" w:rsidRDefault="004A563A" w:rsidP="00CB3B29">
      <w:pPr>
        <w:jc w:val="center"/>
        <w:rPr>
          <w:i/>
        </w:rPr>
      </w:pPr>
      <w:r w:rsidRPr="00CB3B29">
        <w:rPr>
          <w:i/>
        </w:rPr>
        <w:t>Мудрость состояния присутствия не прерывается,</w:t>
      </w:r>
    </w:p>
    <w:p w:rsidR="004A563A" w:rsidRPr="00CB3B29" w:rsidRDefault="004A563A" w:rsidP="00CB3B29">
      <w:pPr>
        <w:jc w:val="center"/>
        <w:rPr>
          <w:i/>
        </w:rPr>
      </w:pPr>
      <w:r w:rsidRPr="00CB3B29">
        <w:rPr>
          <w:i/>
        </w:rPr>
        <w:t>Саморождённая мудрость – это ясность света.</w:t>
      </w:r>
    </w:p>
    <w:p w:rsidR="004A563A" w:rsidRPr="00CB3B29" w:rsidRDefault="004A563A" w:rsidP="00CB3B29">
      <w:pPr>
        <w:jc w:val="center"/>
        <w:rPr>
          <w:i/>
        </w:rPr>
      </w:pPr>
      <w:r w:rsidRPr="00CB3B29">
        <w:rPr>
          <w:i/>
        </w:rPr>
        <w:t>Мудрость без пределов подобна небу –</w:t>
      </w:r>
    </w:p>
    <w:p w:rsidR="004A563A" w:rsidRPr="00CB3B29" w:rsidRDefault="004A563A" w:rsidP="00CB3B29">
      <w:pPr>
        <w:jc w:val="center"/>
        <w:rPr>
          <w:i/>
        </w:rPr>
      </w:pPr>
      <w:r w:rsidRPr="00CB3B29">
        <w:rPr>
          <w:i/>
        </w:rPr>
        <w:t>Оставайся в этом состоянии как оно есть!</w:t>
      </w:r>
    </w:p>
    <w:p w:rsidR="004A563A" w:rsidRPr="00CB3B29" w:rsidRDefault="004A563A" w:rsidP="00CB3B29">
      <w:pPr>
        <w:jc w:val="center"/>
        <w:rPr>
          <w:i/>
        </w:rPr>
      </w:pPr>
    </w:p>
    <w:p w:rsidR="004A563A" w:rsidRPr="00CB3B29" w:rsidRDefault="004A563A" w:rsidP="00CB3B29">
      <w:pPr>
        <w:jc w:val="center"/>
        <w:rPr>
          <w:i/>
        </w:rPr>
      </w:pPr>
      <w:r w:rsidRPr="00CB3B29">
        <w:rPr>
          <w:i/>
        </w:rPr>
        <w:t>Это состояние действительно нельзя определить:</w:t>
      </w:r>
    </w:p>
    <w:p w:rsidR="004A563A" w:rsidRPr="00CB3B29" w:rsidRDefault="004A563A" w:rsidP="00CB3B29">
      <w:pPr>
        <w:jc w:val="center"/>
        <w:rPr>
          <w:i/>
        </w:rPr>
      </w:pPr>
      <w:r w:rsidRPr="00CB3B29">
        <w:rPr>
          <w:i/>
        </w:rPr>
        <w:t>Созерцание – это не то, что можно искать умом,</w:t>
      </w:r>
    </w:p>
    <w:p w:rsidR="004A563A" w:rsidRPr="00CB3B29" w:rsidRDefault="004A563A" w:rsidP="00CB3B29">
      <w:pPr>
        <w:jc w:val="center"/>
        <w:rPr>
          <w:i/>
        </w:rPr>
      </w:pPr>
      <w:r w:rsidRPr="00CB3B29">
        <w:rPr>
          <w:i/>
        </w:rPr>
        <w:t>Усилиями тела и речи ничего не добьёшься.</w:t>
      </w:r>
    </w:p>
    <w:p w:rsidR="004A563A" w:rsidRPr="00CB3B29" w:rsidRDefault="004A563A" w:rsidP="00CB3B29">
      <w:pPr>
        <w:jc w:val="center"/>
        <w:rPr>
          <w:i/>
        </w:rPr>
      </w:pPr>
      <w:r w:rsidRPr="00CB3B29">
        <w:rPr>
          <w:i/>
        </w:rPr>
        <w:t>Это состояние сосредоточением на объекте не достигается.</w:t>
      </w:r>
    </w:p>
    <w:p w:rsidR="004A563A" w:rsidRPr="00CB3B29" w:rsidRDefault="004A563A" w:rsidP="00CB3B29">
      <w:pPr>
        <w:jc w:val="center"/>
        <w:rPr>
          <w:i/>
        </w:rPr>
      </w:pPr>
      <w:r w:rsidRPr="00CB3B29">
        <w:rPr>
          <w:i/>
        </w:rPr>
        <w:t>Даже если проявляется рождение или разрушение, не выходи из него.</w:t>
      </w:r>
    </w:p>
    <w:p w:rsidR="004A563A" w:rsidRPr="00CB3B29" w:rsidRDefault="004A563A" w:rsidP="00CB3B29">
      <w:pPr>
        <w:jc w:val="center"/>
        <w:rPr>
          <w:i/>
        </w:rPr>
      </w:pPr>
      <w:r w:rsidRPr="00CB3B29">
        <w:rPr>
          <w:i/>
        </w:rPr>
        <w:t>Даже если есть присутствие, то у него нет поддержки.</w:t>
      </w:r>
    </w:p>
    <w:p w:rsidR="004A563A" w:rsidRPr="00CB3B29" w:rsidRDefault="004A563A" w:rsidP="00CB3B29">
      <w:pPr>
        <w:jc w:val="center"/>
        <w:rPr>
          <w:i/>
        </w:rPr>
      </w:pPr>
      <w:r w:rsidRPr="00CB3B29">
        <w:rPr>
          <w:i/>
        </w:rPr>
        <w:t>Даже если собственное видение предстанет внешним объектом,</w:t>
      </w:r>
    </w:p>
    <w:p w:rsidR="004A563A" w:rsidRPr="00CB3B29" w:rsidRDefault="004A563A" w:rsidP="00CB3B29">
      <w:pPr>
        <w:jc w:val="center"/>
        <w:rPr>
          <w:i/>
        </w:rPr>
      </w:pPr>
      <w:r w:rsidRPr="00CB3B29">
        <w:rPr>
          <w:i/>
        </w:rPr>
        <w:t>То нет прерывания.</w:t>
      </w:r>
    </w:p>
    <w:p w:rsidR="004A563A" w:rsidRPr="00CB3B29" w:rsidRDefault="004A563A" w:rsidP="00CB3B29">
      <w:pPr>
        <w:jc w:val="center"/>
        <w:rPr>
          <w:i/>
        </w:rPr>
      </w:pPr>
      <w:r w:rsidRPr="00CB3B29">
        <w:rPr>
          <w:i/>
        </w:rPr>
        <w:t>Даже если есть полное наслаждение, то нет привязанности –</w:t>
      </w:r>
    </w:p>
    <w:p w:rsidR="004A563A" w:rsidRPr="00CB3B29" w:rsidRDefault="004A563A" w:rsidP="00CB3B29">
      <w:pPr>
        <w:jc w:val="center"/>
        <w:rPr>
          <w:i/>
        </w:rPr>
      </w:pPr>
      <w:r w:rsidRPr="00CB3B29">
        <w:rPr>
          <w:i/>
        </w:rPr>
        <w:t>Оставайся в этом состоянии, как оно есть!</w:t>
      </w:r>
    </w:p>
    <w:p w:rsidR="004A563A" w:rsidRPr="00CB3B29" w:rsidRDefault="004A563A" w:rsidP="00CB3B29">
      <w:pPr>
        <w:jc w:val="center"/>
        <w:rPr>
          <w:i/>
        </w:rPr>
      </w:pPr>
    </w:p>
    <w:p w:rsidR="004A563A" w:rsidRPr="00CB3B29" w:rsidRDefault="004A563A" w:rsidP="00CB3B29">
      <w:pPr>
        <w:jc w:val="center"/>
        <w:rPr>
          <w:i/>
        </w:rPr>
      </w:pPr>
      <w:r w:rsidRPr="00CB3B29">
        <w:rPr>
          <w:i/>
        </w:rPr>
        <w:t>Пустота учит тайному методу блаженства,</w:t>
      </w:r>
    </w:p>
    <w:p w:rsidR="004A563A" w:rsidRPr="00CB3B29" w:rsidRDefault="004A563A" w:rsidP="00CB3B29">
      <w:pPr>
        <w:jc w:val="center"/>
        <w:rPr>
          <w:i/>
        </w:rPr>
      </w:pPr>
      <w:r w:rsidRPr="00CB3B29">
        <w:rPr>
          <w:i/>
        </w:rPr>
        <w:t>И наивысшее блаженство действительно проявляется:</w:t>
      </w:r>
    </w:p>
    <w:p w:rsidR="002C4331" w:rsidRPr="00CB3B29" w:rsidRDefault="002C4331" w:rsidP="00CB3B29">
      <w:pPr>
        <w:jc w:val="center"/>
        <w:rPr>
          <w:i/>
        </w:rPr>
      </w:pPr>
      <w:r w:rsidRPr="00CB3B29">
        <w:rPr>
          <w:i/>
        </w:rPr>
        <w:t>Это – блаженство от переживания состояния присутствия.</w:t>
      </w:r>
    </w:p>
    <w:p w:rsidR="002C4331" w:rsidRPr="00CB3B29" w:rsidRDefault="002C4331" w:rsidP="00CB3B29">
      <w:pPr>
        <w:jc w:val="center"/>
        <w:rPr>
          <w:i/>
        </w:rPr>
      </w:pPr>
      <w:r w:rsidRPr="00CB3B29">
        <w:rPr>
          <w:i/>
        </w:rPr>
        <w:t>Блаженство – это великое состояние присутствия,</w:t>
      </w:r>
    </w:p>
    <w:p w:rsidR="002C4331" w:rsidRPr="00CB3B29" w:rsidRDefault="002C4331" w:rsidP="00CB3B29">
      <w:pPr>
        <w:jc w:val="center"/>
        <w:rPr>
          <w:i/>
        </w:rPr>
      </w:pPr>
      <w:r w:rsidRPr="00CB3B29">
        <w:rPr>
          <w:i/>
        </w:rPr>
        <w:t>Которое исполнено вкусом великого блаженства –</w:t>
      </w:r>
    </w:p>
    <w:p w:rsidR="002C4331" w:rsidRPr="00CB3B29" w:rsidRDefault="002C4331" w:rsidP="00CB3B29">
      <w:pPr>
        <w:jc w:val="center"/>
        <w:rPr>
          <w:i/>
        </w:rPr>
      </w:pPr>
      <w:r w:rsidRPr="00CB3B29">
        <w:rPr>
          <w:i/>
        </w:rPr>
        <w:t>Великого блаженства, в котором всё объединено.</w:t>
      </w:r>
    </w:p>
    <w:p w:rsidR="002C4331" w:rsidRPr="00CB3B29" w:rsidRDefault="002C4331" w:rsidP="00CB3B29">
      <w:pPr>
        <w:jc w:val="center"/>
        <w:rPr>
          <w:i/>
        </w:rPr>
      </w:pPr>
      <w:r w:rsidRPr="00CB3B29">
        <w:rPr>
          <w:i/>
        </w:rPr>
        <w:t>Оставаясь в этом блаженстве, не выходя из него,</w:t>
      </w:r>
    </w:p>
    <w:p w:rsidR="002C4331" w:rsidRPr="00CB3B29" w:rsidRDefault="002C4331" w:rsidP="00CB3B29">
      <w:pPr>
        <w:jc w:val="center"/>
        <w:rPr>
          <w:i/>
        </w:rPr>
      </w:pPr>
      <w:r w:rsidRPr="00CB3B29">
        <w:rPr>
          <w:i/>
        </w:rPr>
        <w:t>И, получая силу, которая развивает блаженство,</w:t>
      </w:r>
    </w:p>
    <w:p w:rsidR="002C4331" w:rsidRPr="00CB3B29" w:rsidRDefault="002C4331" w:rsidP="00CB3B29">
      <w:pPr>
        <w:jc w:val="center"/>
        <w:rPr>
          <w:i/>
        </w:rPr>
      </w:pPr>
      <w:r w:rsidRPr="00CB3B29">
        <w:rPr>
          <w:i/>
        </w:rPr>
        <w:t>Йогин всецело наслаждается двумя измерениями [3] –</w:t>
      </w:r>
    </w:p>
    <w:p w:rsidR="002C4331" w:rsidRPr="00CB3B29" w:rsidRDefault="002C4331" w:rsidP="00CB3B29">
      <w:pPr>
        <w:jc w:val="center"/>
        <w:rPr>
          <w:i/>
        </w:rPr>
      </w:pPr>
      <w:r w:rsidRPr="00CB3B29">
        <w:rPr>
          <w:i/>
        </w:rPr>
        <w:t>Оставайся в этом состоянии, как оно есть!</w:t>
      </w:r>
    </w:p>
    <w:p w:rsidR="002C4331" w:rsidRPr="00CB3B29" w:rsidRDefault="002C4331" w:rsidP="00CB3B29">
      <w:pPr>
        <w:jc w:val="center"/>
        <w:rPr>
          <w:i/>
        </w:rPr>
      </w:pPr>
    </w:p>
    <w:p w:rsidR="002C4331" w:rsidRPr="00CB3B29" w:rsidRDefault="002C4331" w:rsidP="00CB3B29">
      <w:pPr>
        <w:jc w:val="center"/>
        <w:rPr>
          <w:i/>
        </w:rPr>
      </w:pPr>
      <w:r w:rsidRPr="00CB3B29">
        <w:rPr>
          <w:i/>
        </w:rPr>
        <w:t>Это – реализация за пределами усилия,</w:t>
      </w:r>
    </w:p>
    <w:p w:rsidR="002C4331" w:rsidRPr="00CB3B29" w:rsidRDefault="002C4331" w:rsidP="00CB3B29">
      <w:pPr>
        <w:jc w:val="center"/>
        <w:rPr>
          <w:i/>
        </w:rPr>
      </w:pPr>
      <w:r w:rsidRPr="00CB3B29">
        <w:rPr>
          <w:i/>
        </w:rPr>
        <w:t>Окончательное достижение за пределами причины и следствия,</w:t>
      </w:r>
    </w:p>
    <w:p w:rsidR="002C4331" w:rsidRPr="00CB3B29" w:rsidRDefault="002C4331" w:rsidP="00CB3B29">
      <w:pPr>
        <w:jc w:val="center"/>
        <w:rPr>
          <w:i/>
        </w:rPr>
      </w:pPr>
      <w:r w:rsidRPr="00CB3B29">
        <w:rPr>
          <w:i/>
        </w:rPr>
        <w:t>За пределами мантры или слов,</w:t>
      </w:r>
    </w:p>
    <w:p w:rsidR="002C4331" w:rsidRPr="00CB3B29" w:rsidRDefault="002C4331" w:rsidP="00CB3B29">
      <w:pPr>
        <w:jc w:val="center"/>
        <w:rPr>
          <w:i/>
        </w:rPr>
      </w:pPr>
      <w:r w:rsidRPr="00CB3B29">
        <w:rPr>
          <w:i/>
        </w:rPr>
        <w:t>За пределами символов и определений,</w:t>
      </w:r>
    </w:p>
    <w:p w:rsidR="002C4331" w:rsidRPr="00CB3B29" w:rsidRDefault="002C4331" w:rsidP="00CB3B29">
      <w:pPr>
        <w:jc w:val="center"/>
        <w:rPr>
          <w:i/>
        </w:rPr>
      </w:pPr>
      <w:r w:rsidRPr="00CB3B29">
        <w:rPr>
          <w:i/>
        </w:rPr>
        <w:t>Высшее достижение за пределами четырёх действий. [4]</w:t>
      </w:r>
    </w:p>
    <w:p w:rsidR="002C4331" w:rsidRPr="00CB3B29" w:rsidRDefault="002C4331" w:rsidP="00CB3B29">
      <w:pPr>
        <w:jc w:val="center"/>
        <w:rPr>
          <w:i/>
        </w:rPr>
      </w:pPr>
      <w:r w:rsidRPr="00CB3B29">
        <w:rPr>
          <w:i/>
        </w:rPr>
        <w:t>Это – Воззрение, показанное за пределами</w:t>
      </w:r>
    </w:p>
    <w:p w:rsidR="002C4331" w:rsidRPr="00CB3B29" w:rsidRDefault="002C4331" w:rsidP="00CB3B29">
      <w:pPr>
        <w:jc w:val="center"/>
        <w:rPr>
          <w:i/>
        </w:rPr>
      </w:pPr>
      <w:r w:rsidRPr="00CB3B29">
        <w:rPr>
          <w:i/>
        </w:rPr>
        <w:t>Каких-либо ограничений,</w:t>
      </w:r>
    </w:p>
    <w:p w:rsidR="002C4331" w:rsidRPr="00CB3B29" w:rsidRDefault="002C4331" w:rsidP="00CB3B29">
      <w:pPr>
        <w:jc w:val="center"/>
        <w:rPr>
          <w:i/>
        </w:rPr>
      </w:pPr>
      <w:r w:rsidRPr="00CB3B29">
        <w:rPr>
          <w:i/>
        </w:rPr>
        <w:t>Самайя [5], от которой невозможно отклониться,</w:t>
      </w:r>
    </w:p>
    <w:p w:rsidR="002C4331" w:rsidRPr="00CB3B29" w:rsidRDefault="002C4331" w:rsidP="00CB3B29">
      <w:pPr>
        <w:jc w:val="center"/>
        <w:rPr>
          <w:i/>
        </w:rPr>
      </w:pPr>
      <w:r w:rsidRPr="00CB3B29">
        <w:rPr>
          <w:i/>
        </w:rPr>
        <w:t>Состояние Просветления, за пределами двойственных мыслей –</w:t>
      </w:r>
    </w:p>
    <w:p w:rsidR="002C4331" w:rsidRDefault="002C4331" w:rsidP="00CB3B29">
      <w:pPr>
        <w:jc w:val="center"/>
      </w:pPr>
      <w:r w:rsidRPr="00CB3B29">
        <w:rPr>
          <w:i/>
        </w:rPr>
        <w:t>Оставайся в этом состоянии, как оно есть!</w:t>
      </w:r>
    </w:p>
    <w:p w:rsidR="002C4331" w:rsidRDefault="002C4331" w:rsidP="002C4331">
      <w:r>
        <w:tab/>
      </w:r>
    </w:p>
    <w:p w:rsidR="002C4331" w:rsidRDefault="002C4331" w:rsidP="002C4331">
      <w:pPr>
        <w:ind w:firstLine="708"/>
      </w:pPr>
      <w:r>
        <w:t>Вот что написал Вайрочана на палке для поддержки, которую затем передал Мипаму Гонпо.</w:t>
      </w:r>
    </w:p>
    <w:p w:rsidR="002C4331" w:rsidRDefault="002C4331" w:rsidP="002C4331">
      <w:pPr>
        <w:ind w:firstLine="708"/>
      </w:pPr>
    </w:p>
    <w:p w:rsidR="002C4331" w:rsidRDefault="002C4331" w:rsidP="002C4331">
      <w:pPr>
        <w:ind w:firstLine="708"/>
      </w:pPr>
    </w:p>
    <w:p w:rsidR="002C4331" w:rsidRPr="002C4331" w:rsidRDefault="002C4331" w:rsidP="002C4331">
      <w:pPr>
        <w:ind w:firstLine="708"/>
        <w:jc w:val="center"/>
        <w:rPr>
          <w:b/>
        </w:rPr>
      </w:pPr>
      <w:r w:rsidRPr="002C4331">
        <w:rPr>
          <w:b/>
        </w:rPr>
        <w:t>Примечания</w:t>
      </w:r>
    </w:p>
    <w:p w:rsidR="002C4331" w:rsidRDefault="002C4331" w:rsidP="002C4331"/>
    <w:p w:rsidR="002C4331" w:rsidRPr="002C4331" w:rsidRDefault="002C4331" w:rsidP="002C4331">
      <w:r w:rsidRPr="002C4331">
        <w:t>[</w:t>
      </w:r>
      <w:r>
        <w:t>1</w:t>
      </w:r>
      <w:r w:rsidRPr="002C4331">
        <w:t>]</w:t>
      </w:r>
      <w:r>
        <w:t xml:space="preserve"> Ваджрный сосуд – термин, используемый в тантризме, для обозначения человеческого тела.</w:t>
      </w:r>
    </w:p>
    <w:p w:rsidR="002C4331" w:rsidRPr="002C4331" w:rsidRDefault="002C4331" w:rsidP="002C4331">
      <w:r w:rsidRPr="002C4331">
        <w:t>[</w:t>
      </w:r>
      <w:r>
        <w:t>2</w:t>
      </w:r>
      <w:r w:rsidRPr="002C4331">
        <w:t>]</w:t>
      </w:r>
      <w:r>
        <w:t xml:space="preserve"> Пять мудростей – очищенные аспекты пяти основных клеш, соответс</w:t>
      </w:r>
      <w:r w:rsidR="00CB3B29">
        <w:t>т</w:t>
      </w:r>
      <w:r>
        <w:t xml:space="preserve">вующие </w:t>
      </w:r>
      <w:r w:rsidR="00CB3B29">
        <w:t>направлениям мандалы и различным качествам состояния человека. Это: мудрость Дхармадхату, зерцалоподобная мудрость, мудрость равностности, всесовершающая мудрость.</w:t>
      </w:r>
    </w:p>
    <w:p w:rsidR="002C4331" w:rsidRPr="00CB3B29" w:rsidRDefault="002C4331" w:rsidP="002C4331">
      <w:r w:rsidRPr="00CB3B29">
        <w:t>[</w:t>
      </w:r>
      <w:r>
        <w:t>3</w:t>
      </w:r>
      <w:r w:rsidRPr="00CB3B29">
        <w:t>]</w:t>
      </w:r>
      <w:r w:rsidR="00CB3B29">
        <w:t xml:space="preserve"> Два измерения – измерение проявления и чистое измерение. Первое – это видение, которое проявляется в объективном измерении. Второе, в большей степени чем проявление, следует понимать как энергетическое измерение существа, которое реализовало состояние за пределами двойственности, такое как чистое видение Акаништха или мандала пяти Дхьяни Будд.</w:t>
      </w:r>
    </w:p>
    <w:p w:rsidR="002C4331" w:rsidRPr="00CB3B29" w:rsidRDefault="002C4331" w:rsidP="002C4331">
      <w:r w:rsidRPr="00CB3B29">
        <w:lastRenderedPageBreak/>
        <w:t>[</w:t>
      </w:r>
      <w:r>
        <w:t>4</w:t>
      </w:r>
      <w:r w:rsidRPr="00CB3B29">
        <w:t>]</w:t>
      </w:r>
      <w:r w:rsidR="00CB3B29">
        <w:t xml:space="preserve"> Четыре действия, особым образом связанные с мудростью четырёх направлений мандалы: успокоение, связанное с белым цветом и восточным направленим; увеличение, связанное с жёлтым цветом и южным направлением; подчинение, связанное с красным цветом и западным направлением; свирепость, связанная с зелёным цветом и северным направленим.</w:t>
      </w:r>
    </w:p>
    <w:p w:rsidR="002C4331" w:rsidRPr="002C4331" w:rsidRDefault="002C4331" w:rsidP="002C4331">
      <w:r w:rsidRPr="00CB3B29">
        <w:t>[</w:t>
      </w:r>
      <w:r>
        <w:t>5</w:t>
      </w:r>
      <w:r w:rsidRPr="00CB3B29">
        <w:t>]</w:t>
      </w:r>
      <w:r w:rsidR="00CB3B29">
        <w:t xml:space="preserve"> Самайя – обещание или обязательство, которое практик даёт при получении передачи от Гуру.</w:t>
      </w:r>
    </w:p>
    <w:p w:rsidR="004A563A" w:rsidRPr="004A563A" w:rsidRDefault="004A563A"/>
    <w:p w:rsidR="005031E5" w:rsidRDefault="005031E5" w:rsidP="008F2A1B">
      <w:pPr>
        <w:jc w:val="right"/>
        <w:rPr>
          <w:sz w:val="20"/>
          <w:szCs w:val="20"/>
        </w:rPr>
      </w:pPr>
      <w:r w:rsidRPr="005031E5">
        <w:rPr>
          <w:sz w:val="20"/>
          <w:szCs w:val="20"/>
        </w:rPr>
        <w:t>Перевод, с английского Сергей Рунов</w:t>
      </w:r>
    </w:p>
    <w:p w:rsidR="004960B1" w:rsidRDefault="004960B1" w:rsidP="004960B1">
      <w:pPr>
        <w:rPr>
          <w:sz w:val="20"/>
          <w:szCs w:val="20"/>
        </w:rPr>
      </w:pPr>
    </w:p>
    <w:p w:rsidR="004960B1" w:rsidRDefault="004960B1" w:rsidP="004960B1">
      <w:pPr>
        <w:rPr>
          <w:color w:val="000000"/>
        </w:rPr>
      </w:pPr>
    </w:p>
    <w:p w:rsidR="004960B1" w:rsidRPr="004960B1" w:rsidRDefault="004960B1" w:rsidP="004960B1">
      <w:pPr>
        <w:jc w:val="center"/>
        <w:rPr>
          <w:b/>
          <w:color w:val="000000"/>
        </w:rPr>
      </w:pPr>
      <w:r w:rsidRPr="004960B1">
        <w:rPr>
          <w:b/>
          <w:color w:val="000000"/>
        </w:rPr>
        <w:t>Вайрочана. Биография</w:t>
      </w:r>
    </w:p>
    <w:p w:rsidR="004960B1" w:rsidRPr="004960B1" w:rsidRDefault="004960B1" w:rsidP="004960B1">
      <w:pPr>
        <w:rPr>
          <w:color w:val="000000"/>
        </w:rPr>
      </w:pPr>
    </w:p>
    <w:p w:rsidR="004960B1" w:rsidRPr="004960B1" w:rsidRDefault="004960B1" w:rsidP="004960B1">
      <w:pPr>
        <w:jc w:val="both"/>
        <w:rPr>
          <w:color w:val="000000"/>
        </w:rPr>
      </w:pPr>
      <w:r>
        <w:rPr>
          <w:color w:val="000000"/>
        </w:rPr>
        <w:tab/>
      </w:r>
      <w:r w:rsidRPr="004960B1">
        <w:rPr>
          <w:color w:val="000000"/>
        </w:rPr>
        <w:t>Вайрочана (</w:t>
      </w:r>
      <w:hyperlink r:id="rId5" w:tooltip="Вайли" w:history="1">
        <w:r w:rsidRPr="004960B1">
          <w:rPr>
            <w:rStyle w:val="a3"/>
            <w:color w:val="000000"/>
            <w:u w:val="none"/>
          </w:rPr>
          <w:t>Вайли</w:t>
        </w:r>
      </w:hyperlink>
      <w:r w:rsidRPr="004960B1">
        <w:rPr>
          <w:color w:val="000000"/>
        </w:rPr>
        <w:t xml:space="preserve">: rnam par snang mdzad lo tsa ba) (8 в.) — </w:t>
      </w:r>
      <w:hyperlink r:id="rId6" w:tooltip="Тибетский буддизм" w:history="1">
        <w:r w:rsidRPr="004960B1">
          <w:rPr>
            <w:rStyle w:val="a3"/>
            <w:color w:val="000000"/>
            <w:u w:val="none"/>
          </w:rPr>
          <w:t>тибетский буддийский</w:t>
        </w:r>
      </w:hyperlink>
      <w:r w:rsidRPr="004960B1">
        <w:rPr>
          <w:color w:val="000000"/>
        </w:rPr>
        <w:t xml:space="preserve"> монах, учёный-переводчик. Был одним из первых учителей традиции </w:t>
      </w:r>
      <w:hyperlink r:id="rId7" w:tooltip="Дзогчен" w:history="1">
        <w:r w:rsidRPr="004960B1">
          <w:rPr>
            <w:rStyle w:val="a3"/>
            <w:color w:val="000000"/>
            <w:u w:val="none"/>
          </w:rPr>
          <w:t>Дзогчен</w:t>
        </w:r>
      </w:hyperlink>
      <w:r w:rsidRPr="004960B1">
        <w:rPr>
          <w:color w:val="000000"/>
        </w:rPr>
        <w:t xml:space="preserve"> в </w:t>
      </w:r>
      <w:hyperlink r:id="rId8" w:tooltip="Тибет" w:history="1">
        <w:r w:rsidRPr="004960B1">
          <w:rPr>
            <w:rStyle w:val="a3"/>
            <w:color w:val="000000"/>
            <w:u w:val="none"/>
          </w:rPr>
          <w:t>Тибете</w:t>
        </w:r>
      </w:hyperlink>
      <w:r w:rsidRPr="004960B1">
        <w:rPr>
          <w:color w:val="000000"/>
        </w:rPr>
        <w:t xml:space="preserve">. Ученик </w:t>
      </w:r>
      <w:hyperlink r:id="rId9" w:tooltip="Шри Симха" w:history="1">
        <w:r w:rsidRPr="004960B1">
          <w:rPr>
            <w:rStyle w:val="a3"/>
            <w:color w:val="000000"/>
            <w:u w:val="none"/>
          </w:rPr>
          <w:t>Шри Симхи</w:t>
        </w:r>
      </w:hyperlink>
      <w:r w:rsidRPr="004960B1">
        <w:rPr>
          <w:color w:val="000000"/>
        </w:rPr>
        <w:t>.</w:t>
      </w:r>
    </w:p>
    <w:p w:rsidR="004960B1" w:rsidRPr="004960B1" w:rsidRDefault="004960B1" w:rsidP="004960B1">
      <w:pPr>
        <w:jc w:val="both"/>
        <w:rPr>
          <w:color w:val="000000"/>
        </w:rPr>
      </w:pPr>
      <w:r>
        <w:rPr>
          <w:color w:val="000000"/>
        </w:rPr>
        <w:tab/>
      </w:r>
      <w:r w:rsidRPr="004960B1">
        <w:rPr>
          <w:color w:val="000000"/>
        </w:rPr>
        <w:t>Вайрочана происходил из рода Пагор (</w:t>
      </w:r>
      <w:hyperlink r:id="rId10" w:tooltip="Вайли" w:history="1">
        <w:r w:rsidRPr="004960B1">
          <w:rPr>
            <w:rStyle w:val="a3"/>
            <w:color w:val="000000"/>
            <w:u w:val="none"/>
          </w:rPr>
          <w:t>Вайли</w:t>
        </w:r>
      </w:hyperlink>
      <w:r w:rsidRPr="004960B1">
        <w:rPr>
          <w:color w:val="000000"/>
        </w:rPr>
        <w:t xml:space="preserve">: spa gor). В возрасте 8 лет король </w:t>
      </w:r>
      <w:hyperlink r:id="rId11" w:tooltip="Трисонг Децен" w:history="1">
        <w:r w:rsidRPr="004960B1">
          <w:rPr>
            <w:rStyle w:val="a3"/>
            <w:color w:val="000000"/>
            <w:u w:val="none"/>
          </w:rPr>
          <w:t>Трисонг Децен</w:t>
        </w:r>
      </w:hyperlink>
      <w:r w:rsidRPr="004960B1">
        <w:rPr>
          <w:color w:val="000000"/>
        </w:rPr>
        <w:t xml:space="preserve"> отправил его в монастырь </w:t>
      </w:r>
      <w:hyperlink r:id="rId12" w:tooltip="Самье" w:history="1">
        <w:r w:rsidRPr="004960B1">
          <w:rPr>
            <w:rStyle w:val="a3"/>
            <w:color w:val="000000"/>
            <w:u w:val="none"/>
          </w:rPr>
          <w:t>Самье</w:t>
        </w:r>
      </w:hyperlink>
      <w:r w:rsidRPr="004960B1">
        <w:rPr>
          <w:color w:val="000000"/>
        </w:rPr>
        <w:t xml:space="preserve"> для изучения языка. Вайрочана был одним из первых семи монахов, посвящённых в духовный сан </w:t>
      </w:r>
      <w:hyperlink r:id="rId13" w:tooltip="Шантаракшита" w:history="1">
        <w:r w:rsidRPr="004960B1">
          <w:rPr>
            <w:rStyle w:val="a3"/>
            <w:color w:val="000000"/>
            <w:u w:val="none"/>
          </w:rPr>
          <w:t>Шантаракшитой</w:t>
        </w:r>
      </w:hyperlink>
      <w:r w:rsidRPr="004960B1">
        <w:rPr>
          <w:color w:val="000000"/>
        </w:rPr>
        <w:t xml:space="preserve">. В возрасте 15 лет он был направлен в Индию, чтобы получить передачу учения </w:t>
      </w:r>
      <w:hyperlink r:id="rId14" w:tooltip="Дзогчен" w:history="1">
        <w:r w:rsidRPr="004960B1">
          <w:rPr>
            <w:rStyle w:val="a3"/>
            <w:color w:val="000000"/>
            <w:u w:val="none"/>
          </w:rPr>
          <w:t>Дзогчен</w:t>
        </w:r>
      </w:hyperlink>
      <w:r w:rsidRPr="004960B1">
        <w:rPr>
          <w:color w:val="000000"/>
        </w:rPr>
        <w:t>.</w:t>
      </w:r>
    </w:p>
    <w:p w:rsidR="004960B1" w:rsidRPr="004960B1" w:rsidRDefault="004960B1" w:rsidP="004960B1">
      <w:pPr>
        <w:jc w:val="both"/>
        <w:rPr>
          <w:color w:val="000000"/>
        </w:rPr>
      </w:pPr>
      <w:r>
        <w:rPr>
          <w:color w:val="000000"/>
        </w:rPr>
        <w:tab/>
      </w:r>
      <w:r w:rsidRPr="004960B1">
        <w:rPr>
          <w:color w:val="000000"/>
        </w:rPr>
        <w:t xml:space="preserve">В течение 42 лет он проходил обучение у </w:t>
      </w:r>
      <w:hyperlink r:id="rId15" w:tooltip="Шри Симха" w:history="1">
        <w:r w:rsidRPr="004960B1">
          <w:rPr>
            <w:rStyle w:val="a3"/>
            <w:color w:val="000000"/>
            <w:u w:val="none"/>
          </w:rPr>
          <w:t>Шри Симхи</w:t>
        </w:r>
      </w:hyperlink>
      <w:r w:rsidRPr="004960B1">
        <w:rPr>
          <w:color w:val="000000"/>
        </w:rPr>
        <w:t xml:space="preserve"> и других учителей, получив передачу учений </w:t>
      </w:r>
      <w:hyperlink r:id="rId16" w:tooltip="Семдэ" w:history="1">
        <w:r w:rsidRPr="004960B1">
          <w:rPr>
            <w:rStyle w:val="a3"/>
            <w:color w:val="000000"/>
            <w:u w:val="none"/>
          </w:rPr>
          <w:t>Семдэ</w:t>
        </w:r>
      </w:hyperlink>
      <w:r w:rsidRPr="004960B1">
        <w:rPr>
          <w:color w:val="000000"/>
        </w:rPr>
        <w:t xml:space="preserve"> и </w:t>
      </w:r>
      <w:hyperlink r:id="rId17" w:tooltip="Лонгдэ" w:history="1">
        <w:r w:rsidRPr="004960B1">
          <w:rPr>
            <w:rStyle w:val="a3"/>
            <w:color w:val="000000"/>
            <w:u w:val="none"/>
          </w:rPr>
          <w:t>Лонгдэ</w:t>
        </w:r>
      </w:hyperlink>
      <w:r w:rsidRPr="004960B1">
        <w:rPr>
          <w:color w:val="000000"/>
        </w:rPr>
        <w:t xml:space="preserve">. Согласно традиции </w:t>
      </w:r>
      <w:hyperlink r:id="rId18" w:tooltip="Ньингма" w:history="1">
        <w:r w:rsidRPr="004960B1">
          <w:rPr>
            <w:rStyle w:val="a3"/>
            <w:color w:val="000000"/>
            <w:u w:val="none"/>
          </w:rPr>
          <w:t>Ньингма</w:t>
        </w:r>
      </w:hyperlink>
      <w:r w:rsidRPr="004960B1">
        <w:rPr>
          <w:color w:val="000000"/>
        </w:rPr>
        <w:t xml:space="preserve"> Вайрочана получил передачу Маха-йоги от </w:t>
      </w:r>
      <w:hyperlink r:id="rId19" w:tooltip="en:Buddhaguhya" w:history="1">
        <w:r w:rsidRPr="004960B1">
          <w:rPr>
            <w:rStyle w:val="a3"/>
            <w:color w:val="000000"/>
            <w:u w:val="none"/>
          </w:rPr>
          <w:t>Буддагухьи</w:t>
        </w:r>
      </w:hyperlink>
      <w:r w:rsidRPr="004960B1">
        <w:rPr>
          <w:color w:val="000000"/>
        </w:rPr>
        <w:t> (англ.)</w:t>
      </w:r>
      <w:hyperlink r:id="rId20" w:tooltip="Буддагухья (страница отсутствует)" w:history="1">
        <w:r w:rsidRPr="004960B1">
          <w:rPr>
            <w:rStyle w:val="a3"/>
            <w:color w:val="000000"/>
            <w:u w:val="none"/>
          </w:rPr>
          <w:t>русск.</w:t>
        </w:r>
      </w:hyperlink>
      <w:r w:rsidRPr="004960B1">
        <w:rPr>
          <w:color w:val="000000"/>
        </w:rPr>
        <w:t xml:space="preserve">, также как и </w:t>
      </w:r>
      <w:hyperlink r:id="rId21" w:tooltip="Вималамитра" w:history="1">
        <w:r w:rsidRPr="004960B1">
          <w:rPr>
            <w:rStyle w:val="a3"/>
            <w:color w:val="000000"/>
            <w:u w:val="none"/>
          </w:rPr>
          <w:t>Вималамитра</w:t>
        </w:r>
      </w:hyperlink>
      <w:r w:rsidRPr="004960B1">
        <w:rPr>
          <w:color w:val="000000"/>
        </w:rPr>
        <w:t>.</w:t>
      </w:r>
    </w:p>
    <w:p w:rsidR="004960B1" w:rsidRPr="004960B1" w:rsidRDefault="004960B1" w:rsidP="004960B1">
      <w:pPr>
        <w:jc w:val="both"/>
        <w:rPr>
          <w:color w:val="000000"/>
        </w:rPr>
      </w:pPr>
      <w:r>
        <w:rPr>
          <w:color w:val="000000"/>
        </w:rPr>
        <w:tab/>
      </w:r>
      <w:r w:rsidRPr="004960B1">
        <w:rPr>
          <w:color w:val="000000"/>
        </w:rPr>
        <w:t xml:space="preserve">Вернувшись в Тибет, Вайрочана обучал короля Трисонг Децена и переводил на </w:t>
      </w:r>
      <w:hyperlink r:id="rId22" w:tooltip="Тибетский язык" w:history="1">
        <w:r w:rsidRPr="004960B1">
          <w:rPr>
            <w:rStyle w:val="a3"/>
            <w:color w:val="000000"/>
            <w:u w:val="none"/>
          </w:rPr>
          <w:t>тибетский язык</w:t>
        </w:r>
      </w:hyperlink>
      <w:r w:rsidRPr="004960B1">
        <w:rPr>
          <w:color w:val="000000"/>
        </w:rPr>
        <w:t xml:space="preserve"> </w:t>
      </w:r>
      <w:hyperlink r:id="rId23" w:tooltip="Индия" w:history="1">
        <w:r w:rsidRPr="004960B1">
          <w:rPr>
            <w:rStyle w:val="a3"/>
            <w:color w:val="000000"/>
            <w:u w:val="none"/>
          </w:rPr>
          <w:t>индийские</w:t>
        </w:r>
      </w:hyperlink>
      <w:r w:rsidRPr="004960B1">
        <w:rPr>
          <w:color w:val="000000"/>
        </w:rPr>
        <w:t xml:space="preserve"> тексты по </w:t>
      </w:r>
      <w:hyperlink r:id="rId24" w:tooltip="Буддизм" w:history="1">
        <w:r w:rsidRPr="004960B1">
          <w:rPr>
            <w:rStyle w:val="a3"/>
            <w:color w:val="000000"/>
            <w:u w:val="none"/>
          </w:rPr>
          <w:t>буддизму</w:t>
        </w:r>
      </w:hyperlink>
      <w:r w:rsidRPr="004960B1">
        <w:rPr>
          <w:color w:val="000000"/>
        </w:rPr>
        <w:t xml:space="preserve">. По настоянию Вайрочаны, король Трисонг Децен пригласил в Тибет </w:t>
      </w:r>
      <w:hyperlink r:id="rId25" w:tooltip="Вималамитра" w:history="1">
        <w:r w:rsidRPr="004960B1">
          <w:rPr>
            <w:rStyle w:val="a3"/>
            <w:color w:val="000000"/>
            <w:u w:val="none"/>
          </w:rPr>
          <w:t>Вималамитру</w:t>
        </w:r>
      </w:hyperlink>
      <w:r w:rsidRPr="004960B1">
        <w:rPr>
          <w:color w:val="000000"/>
        </w:rPr>
        <w:t xml:space="preserve"> давать учение и переводить тексты Дзогчен.</w:t>
      </w:r>
    </w:p>
    <w:p w:rsidR="004960B1" w:rsidRPr="004960B1" w:rsidRDefault="004960B1" w:rsidP="004960B1">
      <w:pPr>
        <w:jc w:val="both"/>
        <w:rPr>
          <w:color w:val="000000"/>
        </w:rPr>
      </w:pPr>
      <w:r>
        <w:rPr>
          <w:color w:val="000000"/>
        </w:rPr>
        <w:tab/>
      </w:r>
      <w:r w:rsidRPr="004960B1">
        <w:rPr>
          <w:color w:val="000000"/>
        </w:rPr>
        <w:t xml:space="preserve">Биография Вайрочаны является классическим произведением </w:t>
      </w:r>
      <w:hyperlink r:id="rId26" w:tooltip="Тибетская литература" w:history="1">
        <w:r w:rsidRPr="004960B1">
          <w:rPr>
            <w:rStyle w:val="a3"/>
            <w:color w:val="000000"/>
            <w:u w:val="none"/>
          </w:rPr>
          <w:t>тибетской литературы</w:t>
        </w:r>
      </w:hyperlink>
      <w:r w:rsidRPr="004960B1">
        <w:rPr>
          <w:color w:val="000000"/>
        </w:rPr>
        <w:t>.</w:t>
      </w:r>
    </w:p>
    <w:p w:rsidR="004960B1" w:rsidRPr="004960B1" w:rsidRDefault="004960B1" w:rsidP="004960B1">
      <w:pPr>
        <w:jc w:val="both"/>
        <w:rPr>
          <w:color w:val="000000"/>
        </w:rPr>
      </w:pPr>
      <w:r>
        <w:rPr>
          <w:color w:val="000000"/>
        </w:rPr>
        <w:tab/>
      </w:r>
      <w:r w:rsidR="00EE66FD">
        <w:rPr>
          <w:noProof/>
          <w:color w:val="000000"/>
        </w:rPr>
        <w:drawing>
          <wp:inline distT="0" distB="0" distL="0" distR="0">
            <wp:extent cx="3171825" cy="4010025"/>
            <wp:effectExtent l="19050" t="0" r="9525" b="0"/>
            <wp:docPr id="2" name="Рисунок 2" descr="Vairoch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irochana"/>
                    <pic:cNvPicPr>
                      <a:picLocks noChangeAspect="1" noChangeArrowheads="1"/>
                    </pic:cNvPicPr>
                  </pic:nvPicPr>
                  <pic:blipFill>
                    <a:blip r:embed="rId4" cstate="print"/>
                    <a:srcRect/>
                    <a:stretch>
                      <a:fillRect/>
                    </a:stretch>
                  </pic:blipFill>
                  <pic:spPr bwMode="auto">
                    <a:xfrm>
                      <a:off x="0" y="0"/>
                      <a:ext cx="3171825" cy="4010025"/>
                    </a:xfrm>
                    <a:prstGeom prst="rect">
                      <a:avLst/>
                    </a:prstGeom>
                    <a:noFill/>
                    <a:ln w="9525">
                      <a:noFill/>
                      <a:miter lim="800000"/>
                      <a:headEnd/>
                      <a:tailEnd/>
                    </a:ln>
                  </pic:spPr>
                </pic:pic>
              </a:graphicData>
            </a:graphic>
          </wp:inline>
        </w:drawing>
      </w:r>
      <w:r w:rsidRPr="004960B1">
        <w:rPr>
          <w:color w:val="000000"/>
        </w:rPr>
        <w:t xml:space="preserve">Согласно легенде Вайрочана ушёл из жизни, растворившись в </w:t>
      </w:r>
      <w:hyperlink r:id="rId27" w:tooltip="Радужное тело" w:history="1">
        <w:r w:rsidRPr="004960B1">
          <w:rPr>
            <w:rStyle w:val="a3"/>
            <w:color w:val="000000"/>
            <w:u w:val="none"/>
          </w:rPr>
          <w:t>радужном свете</w:t>
        </w:r>
      </w:hyperlink>
      <w:r w:rsidRPr="004960B1">
        <w:rPr>
          <w:color w:val="000000"/>
        </w:rPr>
        <w:t xml:space="preserve">. </w:t>
      </w:r>
    </w:p>
    <w:p w:rsidR="004960B1" w:rsidRPr="004960B1" w:rsidRDefault="004960B1" w:rsidP="004960B1">
      <w:pPr>
        <w:rPr>
          <w:color w:val="000000"/>
        </w:rPr>
      </w:pPr>
    </w:p>
    <w:sectPr w:rsidR="004960B1" w:rsidRPr="004960B1" w:rsidSect="004960B1">
      <w:pgSz w:w="11906" w:h="16838"/>
      <w:pgMar w:top="540" w:right="850" w:bottom="53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rsids>
    <w:rsidRoot w:val="005031E5"/>
    <w:rsid w:val="002C4331"/>
    <w:rsid w:val="00356D8A"/>
    <w:rsid w:val="004960B1"/>
    <w:rsid w:val="004A563A"/>
    <w:rsid w:val="004F2E12"/>
    <w:rsid w:val="005031E5"/>
    <w:rsid w:val="008F2A1B"/>
    <w:rsid w:val="00CB3B29"/>
    <w:rsid w:val="00CE3A22"/>
    <w:rsid w:val="00EE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qFormat/>
    <w:rsid w:val="004960B1"/>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4960B1"/>
    <w:rPr>
      <w:color w:val="0000FF"/>
      <w:u w:val="single"/>
    </w:rPr>
  </w:style>
  <w:style w:type="character" w:customStyle="1" w:styleId="mw-headline">
    <w:name w:val="mw-headline"/>
    <w:basedOn w:val="a0"/>
    <w:rsid w:val="004960B1"/>
  </w:style>
  <w:style w:type="paragraph" w:styleId="a4">
    <w:name w:val="Normal (Web)"/>
    <w:basedOn w:val="a"/>
    <w:rsid w:val="004960B1"/>
    <w:pPr>
      <w:spacing w:before="100" w:beforeAutospacing="1" w:after="100" w:afterAutospacing="1"/>
    </w:pPr>
  </w:style>
  <w:style w:type="character" w:customStyle="1" w:styleId="ref-info">
    <w:name w:val="ref-info"/>
    <w:basedOn w:val="a0"/>
    <w:rsid w:val="004960B1"/>
  </w:style>
  <w:style w:type="character" w:customStyle="1" w:styleId="link-ru">
    <w:name w:val="link-ru"/>
    <w:basedOn w:val="a0"/>
    <w:rsid w:val="004960B1"/>
  </w:style>
</w:styles>
</file>

<file path=word/webSettings.xml><?xml version="1.0" encoding="utf-8"?>
<w:webSettings xmlns:r="http://schemas.openxmlformats.org/officeDocument/2006/relationships" xmlns:w="http://schemas.openxmlformats.org/wordprocessingml/2006/main">
  <w:divs>
    <w:div w:id="503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2%D0%B8%D0%B1%D0%B5%D1%82" TargetMode="External"/><Relationship Id="rId13" Type="http://schemas.openxmlformats.org/officeDocument/2006/relationships/hyperlink" Target="http://ru.wikipedia.org/wiki/%D0%A8%D0%B0%D0%BD%D1%82%D0%B0%D1%80%D0%B0%D0%BA%D1%88%D0%B8%D1%82%D0%B0" TargetMode="External"/><Relationship Id="rId18" Type="http://schemas.openxmlformats.org/officeDocument/2006/relationships/hyperlink" Target="http://ru.wikipedia.org/wiki/%D0%9D%D1%8C%D0%B8%D0%BD%D0%B3%D0%BC%D0%B0" TargetMode="External"/><Relationship Id="rId26" Type="http://schemas.openxmlformats.org/officeDocument/2006/relationships/hyperlink" Target="http://ru.wikipedia.org/wiki/%D0%A2%D0%B8%D0%B1%D0%B5%D1%82%D1%81%D0%BA%D0%B0%D1%8F_%D0%BB%D0%B8%D1%82%D0%B5%D1%80%D0%B0%D1%82%D1%83%D1%80%D0%B0" TargetMode="External"/><Relationship Id="rId3" Type="http://schemas.openxmlformats.org/officeDocument/2006/relationships/webSettings" Target="webSettings.xml"/><Relationship Id="rId21" Type="http://schemas.openxmlformats.org/officeDocument/2006/relationships/hyperlink" Target="http://ru.wikipedia.org/wiki/%D0%92%D0%B8%D0%BC%D0%B0%D0%BB%D0%B0%D0%BC%D0%B8%D1%82%D1%80%D0%B0" TargetMode="External"/><Relationship Id="rId7" Type="http://schemas.openxmlformats.org/officeDocument/2006/relationships/hyperlink" Target="http://ru.wikipedia.org/wiki/%D0%94%D0%B7%D0%BE%D0%B3%D1%87%D0%B5%D0%BD" TargetMode="External"/><Relationship Id="rId12" Type="http://schemas.openxmlformats.org/officeDocument/2006/relationships/hyperlink" Target="http://ru.wikipedia.org/wiki/%D0%A1%D0%B0%D0%BC%D1%8C%D0%B5" TargetMode="External"/><Relationship Id="rId17" Type="http://schemas.openxmlformats.org/officeDocument/2006/relationships/hyperlink" Target="http://ru.wikipedia.org/wiki/%D0%9B%D0%BE%D0%BD%D0%B3%D0%B4%D1%8D" TargetMode="External"/><Relationship Id="rId25" Type="http://schemas.openxmlformats.org/officeDocument/2006/relationships/hyperlink" Target="http://ru.wikipedia.org/wiki/%D0%92%D0%B8%D0%BC%D0%B0%D0%BB%D0%B0%D0%BC%D0%B8%D1%82%D1%80%D0%B0" TargetMode="External"/><Relationship Id="rId2" Type="http://schemas.openxmlformats.org/officeDocument/2006/relationships/settings" Target="settings.xml"/><Relationship Id="rId16" Type="http://schemas.openxmlformats.org/officeDocument/2006/relationships/hyperlink" Target="http://ru.wikipedia.org/wiki/%D0%A1%D0%B5%D0%BC%D0%B4%D1%8D" TargetMode="External"/><Relationship Id="rId20" Type="http://schemas.openxmlformats.org/officeDocument/2006/relationships/hyperlink" Target="http://ru.wikipedia.org/w/index.php?title=%D0%91%D1%83%D0%B4%D0%B4%D0%B0%D0%B3%D1%83%D1%85%D1%8C%D1%8F&amp;action=edit&amp;redlink=1"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wikipedia.org/wiki/%D0%A2%D0%B8%D0%B1%D0%B5%D1%82%D1%81%D0%BA%D0%B8%D0%B9_%D0%B1%D1%83%D0%B4%D0%B4%D0%B8%D0%B7%D0%BC" TargetMode="External"/><Relationship Id="rId11" Type="http://schemas.openxmlformats.org/officeDocument/2006/relationships/hyperlink" Target="http://ru.wikipedia.org/wiki/%D0%A2%D1%80%D0%B8%D1%81%D0%BE%D0%BD%D0%B3_%D0%94%D0%B5%D1%86%D0%B5%D0%BD" TargetMode="External"/><Relationship Id="rId24" Type="http://schemas.openxmlformats.org/officeDocument/2006/relationships/hyperlink" Target="http://ru.wikipedia.org/wiki/%D0%91%D1%83%D0%B4%D0%B4%D0%B8%D0%B7%D0%BC" TargetMode="External"/><Relationship Id="rId5" Type="http://schemas.openxmlformats.org/officeDocument/2006/relationships/hyperlink" Target="http://ru.wikipedia.org/wiki/%D0%92%D0%B0%D0%B9%D0%BB%D0%B8" TargetMode="External"/><Relationship Id="rId15" Type="http://schemas.openxmlformats.org/officeDocument/2006/relationships/hyperlink" Target="http://ru.wikipedia.org/wiki/%D0%A8%D1%80%D0%B8_%D0%A1%D0%B8%D0%BC%D1%85%D0%B0" TargetMode="External"/><Relationship Id="rId23" Type="http://schemas.openxmlformats.org/officeDocument/2006/relationships/hyperlink" Target="http://ru.wikipedia.org/wiki/%D0%98%D0%BD%D0%B4%D0%B8%D1%8F" TargetMode="External"/><Relationship Id="rId28" Type="http://schemas.openxmlformats.org/officeDocument/2006/relationships/fontTable" Target="fontTable.xml"/><Relationship Id="rId10" Type="http://schemas.openxmlformats.org/officeDocument/2006/relationships/hyperlink" Target="http://ru.wikipedia.org/wiki/%D0%92%D0%B0%D0%B9%D0%BB%D0%B8" TargetMode="External"/><Relationship Id="rId19" Type="http://schemas.openxmlformats.org/officeDocument/2006/relationships/hyperlink" Target="http://en.wikipedia.org/wiki/Buddhaguhya" TargetMode="External"/><Relationship Id="rId4" Type="http://schemas.openxmlformats.org/officeDocument/2006/relationships/image" Target="media/image1.jpeg"/><Relationship Id="rId9" Type="http://schemas.openxmlformats.org/officeDocument/2006/relationships/hyperlink" Target="http://ru.wikipedia.org/wiki/%D0%A8%D1%80%D0%B8_%D0%A1%D0%B8%D0%BC%D1%85%D0%B0" TargetMode="External"/><Relationship Id="rId14" Type="http://schemas.openxmlformats.org/officeDocument/2006/relationships/hyperlink" Target="http://ru.wikipedia.org/wiki/%D0%94%D0%B7%D0%BE%D0%B3%D1%87%D0%B5%D0%BD" TargetMode="External"/><Relationship Id="rId22" Type="http://schemas.openxmlformats.org/officeDocument/2006/relationships/hyperlink" Target="http://ru.wikipedia.org/wiki/%D0%A2%D0%B8%D0%B1%D0%B5%D1%82%D1%81%D0%BA%D0%B8%D0%B9_%D1%8F%D0%B7%D1%8B%D0%BA" TargetMode="External"/><Relationship Id="rId27" Type="http://schemas.openxmlformats.org/officeDocument/2006/relationships/hyperlink" Target="http://ru.wikipedia.org/wiki/%D0%A0%D0%B0%D0%B4%D1%83%D0%B6%D0%BD%D0%BE%D0%B5_%D1%82%D0%B5%D0%BB%D0%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1278</Words>
  <Characters>7286</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Вайрочана</vt:lpstr>
    </vt:vector>
  </TitlesOfParts>
  <Company>bro</Company>
  <LinksUpToDate>false</LinksUpToDate>
  <CharactersWithSpaces>8547</CharactersWithSpaces>
  <SharedDoc>false</SharedDoc>
  <HLinks>
    <vt:vector size="138" baseType="variant">
      <vt:variant>
        <vt:i4>983152</vt:i4>
      </vt:variant>
      <vt:variant>
        <vt:i4>66</vt:i4>
      </vt:variant>
      <vt:variant>
        <vt:i4>0</vt:i4>
      </vt:variant>
      <vt:variant>
        <vt:i4>5</vt:i4>
      </vt:variant>
      <vt:variant>
        <vt:lpwstr>http://ru.wikipedia.org/wiki/%D0%A0%D0%B0%D0%B4%D1%83%D0%B6%D0%BD%D0%BE%D0%B5_%D1%82%D0%B5%D0%BB%D0%BE</vt:lpwstr>
      </vt:variant>
      <vt:variant>
        <vt:lpwstr/>
      </vt:variant>
      <vt:variant>
        <vt:i4>2359310</vt:i4>
      </vt:variant>
      <vt:variant>
        <vt:i4>63</vt:i4>
      </vt:variant>
      <vt:variant>
        <vt:i4>0</vt:i4>
      </vt:variant>
      <vt:variant>
        <vt:i4>5</vt:i4>
      </vt:variant>
      <vt:variant>
        <vt:lpwstr>http://ru.wikipedia.org/wiki/%D0%A2%D0%B8%D0%B1%D0%B5%D1%82%D1%81%D0%BA%D0%B0%D1%8F_%D0%BB%D0%B8%D1%82%D0%B5%D1%80%D0%B0%D1%82%D1%83%D1%80%D0%B0</vt:lpwstr>
      </vt:variant>
      <vt:variant>
        <vt:lpwstr/>
      </vt:variant>
      <vt:variant>
        <vt:i4>2359357</vt:i4>
      </vt:variant>
      <vt:variant>
        <vt:i4>60</vt:i4>
      </vt:variant>
      <vt:variant>
        <vt:i4>0</vt:i4>
      </vt:variant>
      <vt:variant>
        <vt:i4>5</vt:i4>
      </vt:variant>
      <vt:variant>
        <vt:lpwstr>http://ru.wikipedia.org/wiki/%D0%92%D0%B8%D0%BC%D0%B0%D0%BB%D0%B0%D0%BC%D0%B8%D1%82%D1%80%D0%B0</vt:lpwstr>
      </vt:variant>
      <vt:variant>
        <vt:lpwstr/>
      </vt:variant>
      <vt:variant>
        <vt:i4>8323170</vt:i4>
      </vt:variant>
      <vt:variant>
        <vt:i4>57</vt:i4>
      </vt:variant>
      <vt:variant>
        <vt:i4>0</vt:i4>
      </vt:variant>
      <vt:variant>
        <vt:i4>5</vt:i4>
      </vt:variant>
      <vt:variant>
        <vt:lpwstr>http://ru.wikipedia.org/wiki/%D0%91%D1%83%D0%B4%D0%B4%D0%B8%D0%B7%D0%BC</vt:lpwstr>
      </vt:variant>
      <vt:variant>
        <vt:lpwstr/>
      </vt:variant>
      <vt:variant>
        <vt:i4>8323135</vt:i4>
      </vt:variant>
      <vt:variant>
        <vt:i4>54</vt:i4>
      </vt:variant>
      <vt:variant>
        <vt:i4>0</vt:i4>
      </vt:variant>
      <vt:variant>
        <vt:i4>5</vt:i4>
      </vt:variant>
      <vt:variant>
        <vt:lpwstr>http://ru.wikipedia.org/wiki/%D0%98%D0%BD%D0%B4%D0%B8%D1%8F</vt:lpwstr>
      </vt:variant>
      <vt:variant>
        <vt:lpwstr/>
      </vt:variant>
      <vt:variant>
        <vt:i4>7405570</vt:i4>
      </vt:variant>
      <vt:variant>
        <vt:i4>51</vt:i4>
      </vt:variant>
      <vt:variant>
        <vt:i4>0</vt:i4>
      </vt:variant>
      <vt:variant>
        <vt:i4>5</vt:i4>
      </vt:variant>
      <vt:variant>
        <vt:lpwstr>http://ru.wikipedia.org/wiki/%D0%A2%D0%B8%D0%B1%D0%B5%D1%82%D1%81%D0%BA%D0%B8%D0%B9_%D1%8F%D0%B7%D1%8B%D0%BA</vt:lpwstr>
      </vt:variant>
      <vt:variant>
        <vt:lpwstr/>
      </vt:variant>
      <vt:variant>
        <vt:i4>2359357</vt:i4>
      </vt:variant>
      <vt:variant>
        <vt:i4>48</vt:i4>
      </vt:variant>
      <vt:variant>
        <vt:i4>0</vt:i4>
      </vt:variant>
      <vt:variant>
        <vt:i4>5</vt:i4>
      </vt:variant>
      <vt:variant>
        <vt:lpwstr>http://ru.wikipedia.org/wiki/%D0%92%D0%B8%D0%BC%D0%B0%D0%BB%D0%B0%D0%BC%D0%B8%D1%82%D1%80%D0%B0</vt:lpwstr>
      </vt:variant>
      <vt:variant>
        <vt:lpwstr/>
      </vt:variant>
      <vt:variant>
        <vt:i4>1900616</vt:i4>
      </vt:variant>
      <vt:variant>
        <vt:i4>45</vt:i4>
      </vt:variant>
      <vt:variant>
        <vt:i4>0</vt:i4>
      </vt:variant>
      <vt:variant>
        <vt:i4>5</vt:i4>
      </vt:variant>
      <vt:variant>
        <vt:lpwstr>http://ru.wikipedia.org/w/index.php?title=%D0%91%D1%83%D0%B4%D0%B4%D0%B0%D0%B3%D1%83%D1%85%D1%8C%D1%8F&amp;action=edit&amp;redlink=1</vt:lpwstr>
      </vt:variant>
      <vt:variant>
        <vt:lpwstr/>
      </vt:variant>
      <vt:variant>
        <vt:i4>2031689</vt:i4>
      </vt:variant>
      <vt:variant>
        <vt:i4>42</vt:i4>
      </vt:variant>
      <vt:variant>
        <vt:i4>0</vt:i4>
      </vt:variant>
      <vt:variant>
        <vt:i4>5</vt:i4>
      </vt:variant>
      <vt:variant>
        <vt:lpwstr>http://en.wikipedia.org/wiki/Buddhaguhya</vt:lpwstr>
      </vt:variant>
      <vt:variant>
        <vt:lpwstr/>
      </vt:variant>
      <vt:variant>
        <vt:i4>8323172</vt:i4>
      </vt:variant>
      <vt:variant>
        <vt:i4>39</vt:i4>
      </vt:variant>
      <vt:variant>
        <vt:i4>0</vt:i4>
      </vt:variant>
      <vt:variant>
        <vt:i4>5</vt:i4>
      </vt:variant>
      <vt:variant>
        <vt:lpwstr>http://ru.wikipedia.org/wiki/%D0%9D%D1%8C%D0%B8%D0%BD%D0%B3%D0%BC%D0%B0</vt:lpwstr>
      </vt:variant>
      <vt:variant>
        <vt:lpwstr/>
      </vt:variant>
      <vt:variant>
        <vt:i4>524362</vt:i4>
      </vt:variant>
      <vt:variant>
        <vt:i4>36</vt:i4>
      </vt:variant>
      <vt:variant>
        <vt:i4>0</vt:i4>
      </vt:variant>
      <vt:variant>
        <vt:i4>5</vt:i4>
      </vt:variant>
      <vt:variant>
        <vt:lpwstr>http://ru.wikipedia.org/wiki/%D0%9B%D0%BE%D0%BD%D0%B3%D0%B4%D1%8D</vt:lpwstr>
      </vt:variant>
      <vt:variant>
        <vt:lpwstr/>
      </vt:variant>
      <vt:variant>
        <vt:i4>2555964</vt:i4>
      </vt:variant>
      <vt:variant>
        <vt:i4>33</vt:i4>
      </vt:variant>
      <vt:variant>
        <vt:i4>0</vt:i4>
      </vt:variant>
      <vt:variant>
        <vt:i4>5</vt:i4>
      </vt:variant>
      <vt:variant>
        <vt:lpwstr>http://ru.wikipedia.org/wiki/%D0%A1%D0%B5%D0%BC%D0%B4%D1%8D</vt:lpwstr>
      </vt:variant>
      <vt:variant>
        <vt:lpwstr/>
      </vt:variant>
      <vt:variant>
        <vt:i4>5636208</vt:i4>
      </vt:variant>
      <vt:variant>
        <vt:i4>30</vt:i4>
      </vt:variant>
      <vt:variant>
        <vt:i4>0</vt:i4>
      </vt:variant>
      <vt:variant>
        <vt:i4>5</vt:i4>
      </vt:variant>
      <vt:variant>
        <vt:lpwstr>http://ru.wikipedia.org/wiki/%D0%A8%D1%80%D0%B8_%D0%A1%D0%B8%D0%BC%D1%85%D0%B0</vt:lpwstr>
      </vt:variant>
      <vt:variant>
        <vt:lpwstr/>
      </vt:variant>
      <vt:variant>
        <vt:i4>8323128</vt:i4>
      </vt:variant>
      <vt:variant>
        <vt:i4>27</vt:i4>
      </vt:variant>
      <vt:variant>
        <vt:i4>0</vt:i4>
      </vt:variant>
      <vt:variant>
        <vt:i4>5</vt:i4>
      </vt:variant>
      <vt:variant>
        <vt:lpwstr>http://ru.wikipedia.org/wiki/%D0%94%D0%B7%D0%BE%D0%B3%D1%87%D0%B5%D0%BD</vt:lpwstr>
      </vt:variant>
      <vt:variant>
        <vt:lpwstr/>
      </vt:variant>
      <vt:variant>
        <vt:i4>720915</vt:i4>
      </vt:variant>
      <vt:variant>
        <vt:i4>24</vt:i4>
      </vt:variant>
      <vt:variant>
        <vt:i4>0</vt:i4>
      </vt:variant>
      <vt:variant>
        <vt:i4>5</vt:i4>
      </vt:variant>
      <vt:variant>
        <vt:lpwstr>http://ru.wikipedia.org/wiki/%D0%A8%D0%B0%D0%BD%D1%82%D0%B0%D1%80%D0%B0%D0%BA%D1%88%D0%B8%D1%82%D0%B0</vt:lpwstr>
      </vt:variant>
      <vt:variant>
        <vt:lpwstr/>
      </vt:variant>
      <vt:variant>
        <vt:i4>2556014</vt:i4>
      </vt:variant>
      <vt:variant>
        <vt:i4>21</vt:i4>
      </vt:variant>
      <vt:variant>
        <vt:i4>0</vt:i4>
      </vt:variant>
      <vt:variant>
        <vt:i4>5</vt:i4>
      </vt:variant>
      <vt:variant>
        <vt:lpwstr>http://ru.wikipedia.org/wiki/%D0%A1%D0%B0%D0%BC%D1%8C%D0%B5</vt:lpwstr>
      </vt:variant>
      <vt:variant>
        <vt:lpwstr/>
      </vt:variant>
      <vt:variant>
        <vt:i4>262177</vt:i4>
      </vt:variant>
      <vt:variant>
        <vt:i4>18</vt:i4>
      </vt:variant>
      <vt:variant>
        <vt:i4>0</vt:i4>
      </vt:variant>
      <vt:variant>
        <vt:i4>5</vt:i4>
      </vt:variant>
      <vt:variant>
        <vt:lpwstr>http://ru.wikipedia.org/wiki/%D0%A2%D1%80%D0%B8%D1%81%D0%BE%D0%BD%D0%B3_%D0%94%D0%B5%D1%86%D0%B5%D0%BD</vt:lpwstr>
      </vt:variant>
      <vt:variant>
        <vt:lpwstr/>
      </vt:variant>
      <vt:variant>
        <vt:i4>2359350</vt:i4>
      </vt:variant>
      <vt:variant>
        <vt:i4>15</vt:i4>
      </vt:variant>
      <vt:variant>
        <vt:i4>0</vt:i4>
      </vt:variant>
      <vt:variant>
        <vt:i4>5</vt:i4>
      </vt:variant>
      <vt:variant>
        <vt:lpwstr>http://ru.wikipedia.org/wiki/%D0%92%D0%B0%D0%B9%D0%BB%D0%B8</vt:lpwstr>
      </vt:variant>
      <vt:variant>
        <vt:lpwstr/>
      </vt:variant>
      <vt:variant>
        <vt:i4>5636208</vt:i4>
      </vt:variant>
      <vt:variant>
        <vt:i4>12</vt:i4>
      </vt:variant>
      <vt:variant>
        <vt:i4>0</vt:i4>
      </vt:variant>
      <vt:variant>
        <vt:i4>5</vt:i4>
      </vt:variant>
      <vt:variant>
        <vt:lpwstr>http://ru.wikipedia.org/wiki/%D0%A8%D1%80%D0%B8_%D0%A1%D0%B8%D0%BC%D1%85%D0%B0</vt:lpwstr>
      </vt:variant>
      <vt:variant>
        <vt:lpwstr/>
      </vt:variant>
      <vt:variant>
        <vt:i4>2556001</vt:i4>
      </vt:variant>
      <vt:variant>
        <vt:i4>9</vt:i4>
      </vt:variant>
      <vt:variant>
        <vt:i4>0</vt:i4>
      </vt:variant>
      <vt:variant>
        <vt:i4>5</vt:i4>
      </vt:variant>
      <vt:variant>
        <vt:lpwstr>http://ru.wikipedia.org/wiki/%D0%A2%D0%B8%D0%B1%D0%B5%D1%82</vt:lpwstr>
      </vt:variant>
      <vt:variant>
        <vt:lpwstr/>
      </vt:variant>
      <vt:variant>
        <vt:i4>8323128</vt:i4>
      </vt:variant>
      <vt:variant>
        <vt:i4>6</vt:i4>
      </vt:variant>
      <vt:variant>
        <vt:i4>0</vt:i4>
      </vt:variant>
      <vt:variant>
        <vt:i4>5</vt:i4>
      </vt:variant>
      <vt:variant>
        <vt:lpwstr>http://ru.wikipedia.org/wiki/%D0%94%D0%B7%D0%BE%D0%B3%D1%87%D0%B5%D0%BD</vt:lpwstr>
      </vt:variant>
      <vt:variant>
        <vt:lpwstr/>
      </vt:variant>
      <vt:variant>
        <vt:i4>786478</vt:i4>
      </vt:variant>
      <vt:variant>
        <vt:i4>3</vt:i4>
      </vt:variant>
      <vt:variant>
        <vt:i4>0</vt:i4>
      </vt:variant>
      <vt:variant>
        <vt:i4>5</vt:i4>
      </vt:variant>
      <vt:variant>
        <vt:lpwstr>http://ru.wikipedia.org/wiki/%D0%A2%D0%B8%D0%B1%D0%B5%D1%82%D1%81%D0%BA%D0%B8%D0%B9_%D0%B1%D1%83%D0%B4%D0%B4%D0%B8%D0%B7%D0%BC</vt:lpwstr>
      </vt:variant>
      <vt:variant>
        <vt:lpwstr/>
      </vt:variant>
      <vt:variant>
        <vt:i4>2359350</vt:i4>
      </vt:variant>
      <vt:variant>
        <vt:i4>0</vt:i4>
      </vt:variant>
      <vt:variant>
        <vt:i4>0</vt:i4>
      </vt:variant>
      <vt:variant>
        <vt:i4>5</vt:i4>
      </vt:variant>
      <vt:variant>
        <vt:lpwstr>http://ru.wikipedia.org/wiki/%D0%92%D0%B0%D0%B9%D0%BB%D0%B8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Вайрочана</dc:title>
  <dc:creator>aroni4</dc:creator>
  <cp:lastModifiedBy>Iuliia</cp:lastModifiedBy>
  <cp:revision>2</cp:revision>
  <dcterms:created xsi:type="dcterms:W3CDTF">2014-10-08T10:27:00Z</dcterms:created>
  <dcterms:modified xsi:type="dcterms:W3CDTF">2014-10-08T10:27:00Z</dcterms:modified>
</cp:coreProperties>
</file>