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A2" w:rsidRPr="00977FC5" w:rsidRDefault="00977FC5" w:rsidP="00977FC5">
      <w:pPr>
        <w:jc w:val="both"/>
        <w:rPr>
          <w:rFonts w:ascii="Times New Roman" w:hAnsi="Times New Roman" w:cs="Times New Roman"/>
          <w:sz w:val="24"/>
          <w:szCs w:val="24"/>
        </w:rPr>
      </w:pPr>
      <w:r w:rsidRPr="00977FC5">
        <w:rPr>
          <w:rFonts w:ascii="Times New Roman" w:hAnsi="Times New Roman" w:cs="Times New Roman"/>
          <w:sz w:val="24"/>
          <w:szCs w:val="24"/>
        </w:rPr>
        <w:t xml:space="preserve">Книга «Основы буддизма», впервые вышедшая  анонимно в 1927 г. в Урге (Улан-Батор) и переизданная в 1940 г. в Риге под псевдонимом Наталия  </w:t>
      </w:r>
      <w:proofErr w:type="spellStart"/>
      <w:r w:rsidRPr="00977FC5">
        <w:rPr>
          <w:rFonts w:ascii="Times New Roman" w:hAnsi="Times New Roman" w:cs="Times New Roman"/>
          <w:sz w:val="24"/>
          <w:szCs w:val="24"/>
        </w:rPr>
        <w:t>Рокотова</w:t>
      </w:r>
      <w:proofErr w:type="spellEnd"/>
      <w:r w:rsidRPr="00977FC5">
        <w:rPr>
          <w:rFonts w:ascii="Times New Roman" w:hAnsi="Times New Roman" w:cs="Times New Roman"/>
          <w:sz w:val="24"/>
          <w:szCs w:val="24"/>
        </w:rPr>
        <w:t>, принадлежит перу Елены Ивановны Рерих. Здесь в сжатой форме изложены главные идеи раннего буддизма, которые затем были продолжены  в Учении Живой Этики (Агни Йоги).</w:t>
      </w:r>
    </w:p>
    <w:sectPr w:rsidR="003860A2" w:rsidRPr="00977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977FC5"/>
    <w:rsid w:val="003860A2"/>
    <w:rsid w:val="0097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 фамилия</dc:creator>
  <cp:keywords/>
  <dc:description/>
  <cp:lastModifiedBy>Имя фамилия</cp:lastModifiedBy>
  <cp:revision>3</cp:revision>
  <dcterms:created xsi:type="dcterms:W3CDTF">2014-04-04T03:06:00Z</dcterms:created>
  <dcterms:modified xsi:type="dcterms:W3CDTF">2014-04-04T03:07:00Z</dcterms:modified>
</cp:coreProperties>
</file>